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004"/>
        <w:tblW w:w="11610" w:type="dxa"/>
        <w:tblLook w:val="04A0" w:firstRow="1" w:lastRow="0" w:firstColumn="1" w:lastColumn="0" w:noHBand="0" w:noVBand="1"/>
      </w:tblPr>
      <w:tblGrid>
        <w:gridCol w:w="2610"/>
        <w:gridCol w:w="4798"/>
        <w:gridCol w:w="4202"/>
      </w:tblGrid>
      <w:tr w:rsidR="00E43907" w14:paraId="76FFF8A0" w14:textId="77777777" w:rsidTr="00A26A26">
        <w:tc>
          <w:tcPr>
            <w:tcW w:w="2610" w:type="dxa"/>
          </w:tcPr>
          <w:p w14:paraId="0959661B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B1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4798" w:type="dxa"/>
          </w:tcPr>
          <w:p w14:paraId="45AECCFC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&amp; Housekeeping Info</w:t>
            </w:r>
          </w:p>
        </w:tc>
        <w:tc>
          <w:tcPr>
            <w:tcW w:w="4202" w:type="dxa"/>
          </w:tcPr>
          <w:p w14:paraId="5DFABBB5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07" w14:paraId="674A63C1" w14:textId="77777777" w:rsidTr="00A26A26">
        <w:tc>
          <w:tcPr>
            <w:tcW w:w="2610" w:type="dxa"/>
          </w:tcPr>
          <w:p w14:paraId="54F20537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8:45-9:05</w:t>
            </w:r>
          </w:p>
        </w:tc>
        <w:tc>
          <w:tcPr>
            <w:tcW w:w="4798" w:type="dxa"/>
          </w:tcPr>
          <w:p w14:paraId="63BEE8D1" w14:textId="4F53A9B4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 Corra</w:t>
            </w:r>
            <w:r w:rsidR="00F06D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2" w:type="dxa"/>
          </w:tcPr>
          <w:p w14:paraId="2DF691F6" w14:textId="77777777" w:rsidR="00E43907" w:rsidRPr="001C5BB1" w:rsidRDefault="00E43907" w:rsidP="00A26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07" w14:paraId="7D7214B4" w14:textId="77777777" w:rsidTr="00A26A26">
        <w:tc>
          <w:tcPr>
            <w:tcW w:w="2610" w:type="dxa"/>
          </w:tcPr>
          <w:p w14:paraId="2BE1D7B4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9:10-9:55</w:t>
            </w:r>
          </w:p>
        </w:tc>
        <w:tc>
          <w:tcPr>
            <w:tcW w:w="4798" w:type="dxa"/>
          </w:tcPr>
          <w:p w14:paraId="121CE025" w14:textId="77777777" w:rsidR="00E43907" w:rsidRPr="004D0843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3">
              <w:rPr>
                <w:rFonts w:ascii="Times New Roman" w:hAnsi="Times New Roman" w:cs="Times New Roman"/>
                <w:sz w:val="24"/>
                <w:szCs w:val="24"/>
              </w:rPr>
              <w:t>Ann Brandau</w:t>
            </w:r>
          </w:p>
          <w:p w14:paraId="78CFB76A" w14:textId="77777777" w:rsidR="00E43907" w:rsidRPr="004D0843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3">
              <w:rPr>
                <w:rFonts w:ascii="Times New Roman" w:hAnsi="Times New Roman" w:cs="Times New Roman"/>
                <w:sz w:val="24"/>
                <w:szCs w:val="24"/>
              </w:rPr>
              <w:t>Brooke Bahr</w:t>
            </w:r>
          </w:p>
        </w:tc>
        <w:tc>
          <w:tcPr>
            <w:tcW w:w="4202" w:type="dxa"/>
          </w:tcPr>
          <w:p w14:paraId="53BC64C1" w14:textId="77777777" w:rsidR="00E43907" w:rsidRPr="004D0843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3">
              <w:rPr>
                <w:rFonts w:ascii="Times New Roman" w:hAnsi="Times New Roman" w:cs="Times New Roman"/>
                <w:sz w:val="24"/>
                <w:szCs w:val="24"/>
              </w:rPr>
              <w:t>What if we Talked?</w:t>
            </w:r>
          </w:p>
        </w:tc>
      </w:tr>
      <w:tr w:rsidR="00E43907" w14:paraId="65254642" w14:textId="77777777" w:rsidTr="00A26A26">
        <w:tc>
          <w:tcPr>
            <w:tcW w:w="2610" w:type="dxa"/>
          </w:tcPr>
          <w:p w14:paraId="1C91405E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10:00-10:25</w:t>
            </w:r>
          </w:p>
        </w:tc>
        <w:tc>
          <w:tcPr>
            <w:tcW w:w="4798" w:type="dxa"/>
          </w:tcPr>
          <w:p w14:paraId="0B5F1D1C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Jennifer Anderson-Meger</w:t>
            </w:r>
          </w:p>
          <w:p w14:paraId="5AEC6F2C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Debra Murray</w:t>
            </w:r>
          </w:p>
        </w:tc>
        <w:tc>
          <w:tcPr>
            <w:tcW w:w="4202" w:type="dxa"/>
          </w:tcPr>
          <w:p w14:paraId="3B71C712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Opioid Epidemic in Wisconsin: Current Situation and Future Initiatives</w:t>
            </w:r>
          </w:p>
          <w:p w14:paraId="16EEE072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07" w14:paraId="5658BEDF" w14:textId="77777777" w:rsidTr="00A26A26">
        <w:tc>
          <w:tcPr>
            <w:tcW w:w="2610" w:type="dxa"/>
          </w:tcPr>
          <w:p w14:paraId="620551CD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10:30-11:20</w:t>
            </w:r>
          </w:p>
        </w:tc>
        <w:tc>
          <w:tcPr>
            <w:tcW w:w="4798" w:type="dxa"/>
          </w:tcPr>
          <w:p w14:paraId="01202109" w14:textId="77777777" w:rsidR="00E43907" w:rsidRPr="000858B6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Curt Teff</w:t>
            </w:r>
          </w:p>
        </w:tc>
        <w:tc>
          <w:tcPr>
            <w:tcW w:w="4202" w:type="dxa"/>
          </w:tcPr>
          <w:p w14:paraId="489FF78A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 Child Framework</w:t>
            </w:r>
          </w:p>
          <w:p w14:paraId="3BE8357D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07" w14:paraId="168CA42E" w14:textId="77777777" w:rsidTr="00A26A26">
        <w:tc>
          <w:tcPr>
            <w:tcW w:w="2610" w:type="dxa"/>
          </w:tcPr>
          <w:p w14:paraId="259F4F46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11:25-11:40</w:t>
            </w:r>
          </w:p>
          <w:p w14:paraId="6BB0F73C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14:paraId="7F09AB95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Lindsey Purl</w:t>
            </w:r>
          </w:p>
          <w:p w14:paraId="31087DD3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14:paraId="2DCFC386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Health Workers and Mental Health Through Great Rivers HUB</w:t>
            </w:r>
          </w:p>
        </w:tc>
      </w:tr>
      <w:tr w:rsidR="00E43907" w14:paraId="4A602FC4" w14:textId="77777777" w:rsidTr="00A26A26">
        <w:tc>
          <w:tcPr>
            <w:tcW w:w="2610" w:type="dxa"/>
          </w:tcPr>
          <w:p w14:paraId="2C832A8A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11:40-11:55</w:t>
            </w:r>
          </w:p>
        </w:tc>
        <w:tc>
          <w:tcPr>
            <w:tcW w:w="4798" w:type="dxa"/>
          </w:tcPr>
          <w:p w14:paraId="3F03C1F4" w14:textId="74EB1079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Justice </w:t>
            </w:r>
            <w:r w:rsidR="00F06D44">
              <w:rPr>
                <w:rFonts w:ascii="Times New Roman" w:hAnsi="Times New Roman" w:cs="Times New Roman"/>
                <w:sz w:val="24"/>
                <w:szCs w:val="24"/>
              </w:rPr>
              <w:t>Lawson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Boys &amp; Girls Club</w:t>
            </w:r>
          </w:p>
          <w:p w14:paraId="0E3494F8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14:paraId="1243B414" w14:textId="39477529" w:rsidR="00E43907" w:rsidRPr="001C5BB1" w:rsidRDefault="009D31D4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Mental Health: Prevention and Intervention at the BGC</w:t>
            </w:r>
          </w:p>
        </w:tc>
      </w:tr>
      <w:tr w:rsidR="00E43907" w14:paraId="7193D5A7" w14:textId="77777777" w:rsidTr="00A26A26">
        <w:tc>
          <w:tcPr>
            <w:tcW w:w="2610" w:type="dxa"/>
          </w:tcPr>
          <w:p w14:paraId="67155D80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12:00-1:00</w:t>
            </w:r>
          </w:p>
        </w:tc>
        <w:tc>
          <w:tcPr>
            <w:tcW w:w="4798" w:type="dxa"/>
          </w:tcPr>
          <w:p w14:paraId="39B0D589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Catherine Kolkmeier &amp; Jill Billings</w:t>
            </w:r>
          </w:p>
          <w:p w14:paraId="4FFCC109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14:paraId="2E864F10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Advocacy</w:t>
            </w:r>
          </w:p>
        </w:tc>
      </w:tr>
      <w:tr w:rsidR="00E43907" w14:paraId="0EBD6919" w14:textId="77777777" w:rsidTr="00A26A26">
        <w:tc>
          <w:tcPr>
            <w:tcW w:w="2610" w:type="dxa"/>
          </w:tcPr>
          <w:p w14:paraId="4F785463" w14:textId="77777777" w:rsidR="00E43907" w:rsidRPr="004D0843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3">
              <w:rPr>
                <w:rFonts w:ascii="Times New Roman" w:hAnsi="Times New Roman" w:cs="Times New Roman"/>
                <w:sz w:val="24"/>
                <w:szCs w:val="24"/>
              </w:rPr>
              <w:t>1:05-2:00</w:t>
            </w:r>
          </w:p>
        </w:tc>
        <w:tc>
          <w:tcPr>
            <w:tcW w:w="4798" w:type="dxa"/>
          </w:tcPr>
          <w:p w14:paraId="564A4962" w14:textId="77777777" w:rsidR="00E43907" w:rsidRPr="004D0843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3">
              <w:rPr>
                <w:rFonts w:ascii="Times New Roman" w:hAnsi="Times New Roman" w:cs="Times New Roman"/>
                <w:sz w:val="24"/>
                <w:szCs w:val="24"/>
              </w:rPr>
              <w:t>Diana DiazGranados</w:t>
            </w:r>
          </w:p>
          <w:p w14:paraId="7AEE1242" w14:textId="77777777" w:rsidR="00E43907" w:rsidRPr="004D0843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14:paraId="1A3F7021" w14:textId="77777777" w:rsidR="00E43907" w:rsidRPr="004D0843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43">
              <w:rPr>
                <w:rFonts w:ascii="Times New Roman" w:hAnsi="Times New Roman" w:cs="Times New Roman"/>
                <w:sz w:val="24"/>
                <w:szCs w:val="24"/>
              </w:rPr>
              <w:t>EmPOWERing Youth</w:t>
            </w:r>
          </w:p>
        </w:tc>
      </w:tr>
      <w:tr w:rsidR="00E43907" w14:paraId="73F1F1BB" w14:textId="77777777" w:rsidTr="00A26A26">
        <w:tc>
          <w:tcPr>
            <w:tcW w:w="2610" w:type="dxa"/>
          </w:tcPr>
          <w:p w14:paraId="1375A606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2:05-3:00</w:t>
            </w:r>
          </w:p>
        </w:tc>
        <w:tc>
          <w:tcPr>
            <w:tcW w:w="4798" w:type="dxa"/>
          </w:tcPr>
          <w:p w14:paraId="236EE1AA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Angela Mensink &amp; Amanda Falkers</w:t>
            </w:r>
          </w:p>
        </w:tc>
        <w:tc>
          <w:tcPr>
            <w:tcW w:w="4202" w:type="dxa"/>
          </w:tcPr>
          <w:p w14:paraId="6FD3F40C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COVID-19 &amp; Collaborative Care: Addressing the Needs of Early Childhood and School-Aged Children</w:t>
            </w:r>
          </w:p>
          <w:p w14:paraId="31466087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07" w14:paraId="4940D3B5" w14:textId="77777777" w:rsidTr="00A26A26">
        <w:tc>
          <w:tcPr>
            <w:tcW w:w="2610" w:type="dxa"/>
          </w:tcPr>
          <w:p w14:paraId="23D39935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3:05-4:00</w:t>
            </w:r>
          </w:p>
        </w:tc>
        <w:tc>
          <w:tcPr>
            <w:tcW w:w="4798" w:type="dxa"/>
          </w:tcPr>
          <w:p w14:paraId="07A94CEA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Bridget Todd-Robbins</w:t>
            </w:r>
          </w:p>
        </w:tc>
        <w:tc>
          <w:tcPr>
            <w:tcW w:w="4202" w:type="dxa"/>
          </w:tcPr>
          <w:p w14:paraId="04F86B80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Crosse Youth System of Care: The Role of Early Intervention in Meeting Youth Needs</w:t>
            </w:r>
          </w:p>
        </w:tc>
      </w:tr>
      <w:tr w:rsidR="00E43907" w14:paraId="13CF8B10" w14:textId="77777777" w:rsidTr="00A26A26">
        <w:tc>
          <w:tcPr>
            <w:tcW w:w="2610" w:type="dxa"/>
          </w:tcPr>
          <w:p w14:paraId="5706A829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to 4:30</w:t>
            </w:r>
          </w:p>
        </w:tc>
        <w:tc>
          <w:tcPr>
            <w:tcW w:w="4798" w:type="dxa"/>
          </w:tcPr>
          <w:p w14:paraId="356E0BD4" w14:textId="77777777" w:rsidR="00E43907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Poster Presentations &amp; Round Table</w:t>
            </w:r>
          </w:p>
          <w:p w14:paraId="59C8A32C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14:paraId="0128C30D" w14:textId="77777777" w:rsidR="00E43907" w:rsidRPr="001C5BB1" w:rsidRDefault="00E43907" w:rsidP="00A2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6A747" w14:textId="77777777" w:rsidR="00AF2C37" w:rsidRDefault="00AF2C37"/>
    <w:sectPr w:rsidR="00AF2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07"/>
    <w:rsid w:val="009D31D4"/>
    <w:rsid w:val="00AF2C37"/>
    <w:rsid w:val="00E43907"/>
    <w:rsid w:val="00F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B742"/>
  <w15:chartTrackingRefBased/>
  <w15:docId w15:val="{EC07E68D-C078-44AB-A117-BAF7BF9C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9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L Hougom</dc:creator>
  <cp:keywords/>
  <dc:description/>
  <cp:lastModifiedBy>Tayha H Cochran</cp:lastModifiedBy>
  <cp:revision>3</cp:revision>
  <dcterms:created xsi:type="dcterms:W3CDTF">2022-03-08T18:41:00Z</dcterms:created>
  <dcterms:modified xsi:type="dcterms:W3CDTF">2022-03-08T18:49:00Z</dcterms:modified>
</cp:coreProperties>
</file>