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E12" w:rsidRPr="004A1E12" w:rsidRDefault="004A1E12" w:rsidP="004A1E12">
      <w:pPr>
        <w:jc w:val="left"/>
        <w:rPr>
          <w:rFonts w:asciiTheme="minorHAnsi" w:hAnsiTheme="minorHAnsi"/>
          <w:b/>
          <w:sz w:val="20"/>
          <w:szCs w:val="20"/>
        </w:rPr>
      </w:pPr>
      <w:bookmarkStart w:id="0" w:name="_GoBack"/>
      <w:bookmarkEnd w:id="0"/>
      <w:r w:rsidRPr="004A1E12">
        <w:rPr>
          <w:rFonts w:asciiTheme="minorHAnsi" w:hAnsiTheme="minorHAnsi"/>
          <w:b/>
          <w:sz w:val="20"/>
          <w:szCs w:val="20"/>
        </w:rPr>
        <w:t>Description:  Scientific reasoning in the social sciences utilizes the scientific method to understand and analyze human behavior, relations, culture, social institutions, and social issues.  Social science reasoning applies this knowledge to address societal and global challenges in individual, organizational, and social behavior.</w:t>
      </w:r>
    </w:p>
    <w:p w:rsidR="00177E3B" w:rsidRPr="00E271FD" w:rsidRDefault="00177E3B" w:rsidP="005466BD">
      <w:pPr>
        <w:jc w:val="left"/>
        <w:rPr>
          <w:rFonts w:asciiTheme="minorHAnsi" w:hAnsiTheme="minorHAnsi"/>
          <w:sz w:val="20"/>
          <w:szCs w:val="20"/>
        </w:rPr>
      </w:pPr>
    </w:p>
    <w:tbl>
      <w:tblPr>
        <w:tblStyle w:val="TableGrid"/>
        <w:tblW w:w="0" w:type="auto"/>
        <w:tblLook w:val="04A0" w:firstRow="1" w:lastRow="0" w:firstColumn="1" w:lastColumn="0" w:noHBand="0" w:noVBand="1"/>
      </w:tblPr>
      <w:tblGrid>
        <w:gridCol w:w="2178"/>
        <w:gridCol w:w="3060"/>
        <w:gridCol w:w="2430"/>
        <w:gridCol w:w="2430"/>
        <w:gridCol w:w="2250"/>
        <w:gridCol w:w="2250"/>
      </w:tblGrid>
      <w:tr w:rsidR="00F71691" w:rsidRPr="00E271FD" w:rsidTr="00177E3B">
        <w:tc>
          <w:tcPr>
            <w:tcW w:w="2178" w:type="dxa"/>
            <w:vMerge w:val="restart"/>
          </w:tcPr>
          <w:p w:rsidR="003802FD" w:rsidRPr="00E271FD" w:rsidRDefault="003802FD" w:rsidP="005466BD">
            <w:pPr>
              <w:jc w:val="left"/>
              <w:rPr>
                <w:rFonts w:asciiTheme="minorHAnsi" w:hAnsiTheme="minorHAnsi"/>
                <w:b/>
                <w:sz w:val="20"/>
                <w:szCs w:val="20"/>
              </w:rPr>
            </w:pPr>
            <w:r w:rsidRPr="00E271FD">
              <w:rPr>
                <w:rFonts w:asciiTheme="minorHAnsi" w:hAnsiTheme="minorHAnsi"/>
                <w:b/>
                <w:sz w:val="20"/>
                <w:szCs w:val="20"/>
              </w:rPr>
              <w:t>Link to Core Curriculum Learning Outcomes</w:t>
            </w:r>
          </w:p>
        </w:tc>
        <w:tc>
          <w:tcPr>
            <w:tcW w:w="3060" w:type="dxa"/>
            <w:vMerge w:val="restart"/>
          </w:tcPr>
          <w:p w:rsidR="003802FD" w:rsidRPr="00E271FD" w:rsidRDefault="003802FD" w:rsidP="005466BD">
            <w:pPr>
              <w:jc w:val="left"/>
              <w:rPr>
                <w:rFonts w:asciiTheme="minorHAnsi" w:hAnsiTheme="minorHAnsi"/>
                <w:b/>
                <w:sz w:val="20"/>
                <w:szCs w:val="20"/>
              </w:rPr>
            </w:pPr>
            <w:r w:rsidRPr="00E271FD">
              <w:rPr>
                <w:rFonts w:asciiTheme="minorHAnsi" w:hAnsiTheme="minorHAnsi"/>
                <w:b/>
                <w:sz w:val="20"/>
                <w:szCs w:val="20"/>
              </w:rPr>
              <w:t>Social Sciences Learning outcomes</w:t>
            </w:r>
          </w:p>
        </w:tc>
        <w:tc>
          <w:tcPr>
            <w:tcW w:w="2430" w:type="dxa"/>
          </w:tcPr>
          <w:p w:rsidR="003802FD" w:rsidRPr="00F3122A" w:rsidRDefault="003802FD" w:rsidP="00F3122A">
            <w:pPr>
              <w:jc w:val="center"/>
              <w:rPr>
                <w:rFonts w:asciiTheme="minorHAnsi" w:hAnsiTheme="minorHAnsi"/>
                <w:b/>
                <w:sz w:val="20"/>
                <w:szCs w:val="20"/>
              </w:rPr>
            </w:pPr>
            <w:r w:rsidRPr="00F3122A">
              <w:rPr>
                <w:rFonts w:asciiTheme="minorHAnsi" w:hAnsiTheme="minorHAnsi"/>
                <w:b/>
                <w:sz w:val="20"/>
                <w:szCs w:val="20"/>
              </w:rPr>
              <w:t>Proficient</w:t>
            </w:r>
          </w:p>
        </w:tc>
        <w:tc>
          <w:tcPr>
            <w:tcW w:w="2430" w:type="dxa"/>
          </w:tcPr>
          <w:p w:rsidR="003802FD" w:rsidRPr="00F3122A" w:rsidRDefault="003802FD" w:rsidP="00F3122A">
            <w:pPr>
              <w:jc w:val="center"/>
              <w:rPr>
                <w:rFonts w:asciiTheme="minorHAnsi" w:hAnsiTheme="minorHAnsi"/>
                <w:b/>
                <w:sz w:val="20"/>
                <w:szCs w:val="20"/>
              </w:rPr>
            </w:pPr>
            <w:r w:rsidRPr="00F3122A">
              <w:rPr>
                <w:rFonts w:asciiTheme="minorHAnsi" w:hAnsiTheme="minorHAnsi"/>
                <w:b/>
                <w:sz w:val="20"/>
                <w:szCs w:val="20"/>
              </w:rPr>
              <w:t>Apprentice</w:t>
            </w:r>
          </w:p>
        </w:tc>
        <w:tc>
          <w:tcPr>
            <w:tcW w:w="2250" w:type="dxa"/>
          </w:tcPr>
          <w:p w:rsidR="003802FD" w:rsidRPr="00F3122A" w:rsidRDefault="003802FD" w:rsidP="00F3122A">
            <w:pPr>
              <w:jc w:val="center"/>
              <w:rPr>
                <w:rFonts w:asciiTheme="minorHAnsi" w:hAnsiTheme="minorHAnsi"/>
                <w:b/>
                <w:sz w:val="20"/>
                <w:szCs w:val="20"/>
              </w:rPr>
            </w:pPr>
            <w:r w:rsidRPr="00F3122A">
              <w:rPr>
                <w:rFonts w:asciiTheme="minorHAnsi" w:hAnsiTheme="minorHAnsi"/>
                <w:b/>
                <w:sz w:val="20"/>
                <w:szCs w:val="20"/>
              </w:rPr>
              <w:t>Novice</w:t>
            </w:r>
          </w:p>
        </w:tc>
        <w:tc>
          <w:tcPr>
            <w:tcW w:w="2250" w:type="dxa"/>
          </w:tcPr>
          <w:p w:rsidR="003802FD" w:rsidRPr="00F3122A" w:rsidRDefault="003802FD" w:rsidP="00F3122A">
            <w:pPr>
              <w:jc w:val="center"/>
              <w:rPr>
                <w:rFonts w:asciiTheme="minorHAnsi" w:hAnsiTheme="minorHAnsi"/>
                <w:b/>
                <w:sz w:val="20"/>
                <w:szCs w:val="20"/>
              </w:rPr>
            </w:pPr>
            <w:r w:rsidRPr="00F3122A">
              <w:rPr>
                <w:rFonts w:asciiTheme="minorHAnsi" w:hAnsiTheme="minorHAnsi"/>
                <w:b/>
                <w:sz w:val="20"/>
                <w:szCs w:val="20"/>
              </w:rPr>
              <w:t>Benchmark</w:t>
            </w:r>
          </w:p>
        </w:tc>
      </w:tr>
      <w:tr w:rsidR="00F71691" w:rsidRPr="00E271FD" w:rsidTr="00177E3B">
        <w:tc>
          <w:tcPr>
            <w:tcW w:w="2178" w:type="dxa"/>
            <w:vMerge/>
          </w:tcPr>
          <w:p w:rsidR="003802FD" w:rsidRPr="00E271FD" w:rsidRDefault="003802FD" w:rsidP="005466BD">
            <w:pPr>
              <w:jc w:val="left"/>
              <w:rPr>
                <w:rFonts w:asciiTheme="minorHAnsi" w:hAnsiTheme="minorHAnsi"/>
                <w:sz w:val="20"/>
                <w:szCs w:val="20"/>
              </w:rPr>
            </w:pPr>
          </w:p>
        </w:tc>
        <w:tc>
          <w:tcPr>
            <w:tcW w:w="3060" w:type="dxa"/>
            <w:vMerge/>
          </w:tcPr>
          <w:p w:rsidR="003802FD" w:rsidRPr="00E271FD" w:rsidRDefault="003802FD" w:rsidP="005466BD">
            <w:pPr>
              <w:jc w:val="left"/>
              <w:rPr>
                <w:rFonts w:asciiTheme="minorHAnsi" w:hAnsiTheme="minorHAnsi"/>
                <w:sz w:val="20"/>
                <w:szCs w:val="20"/>
              </w:rPr>
            </w:pPr>
          </w:p>
        </w:tc>
        <w:tc>
          <w:tcPr>
            <w:tcW w:w="2430" w:type="dxa"/>
          </w:tcPr>
          <w:p w:rsidR="003802FD" w:rsidRPr="00F3122A" w:rsidRDefault="003802FD" w:rsidP="00F3122A">
            <w:pPr>
              <w:jc w:val="center"/>
              <w:rPr>
                <w:rFonts w:asciiTheme="minorHAnsi" w:hAnsiTheme="minorHAnsi"/>
                <w:b/>
                <w:sz w:val="20"/>
                <w:szCs w:val="20"/>
              </w:rPr>
            </w:pPr>
            <w:r w:rsidRPr="00F3122A">
              <w:rPr>
                <w:rFonts w:asciiTheme="minorHAnsi" w:hAnsiTheme="minorHAnsi"/>
                <w:b/>
                <w:sz w:val="20"/>
                <w:szCs w:val="20"/>
              </w:rPr>
              <w:t>4</w:t>
            </w:r>
          </w:p>
        </w:tc>
        <w:tc>
          <w:tcPr>
            <w:tcW w:w="2430" w:type="dxa"/>
          </w:tcPr>
          <w:p w:rsidR="003802FD" w:rsidRPr="00F3122A" w:rsidRDefault="003802FD" w:rsidP="00F3122A">
            <w:pPr>
              <w:jc w:val="center"/>
              <w:rPr>
                <w:rFonts w:asciiTheme="minorHAnsi" w:hAnsiTheme="minorHAnsi"/>
                <w:b/>
                <w:sz w:val="20"/>
                <w:szCs w:val="20"/>
              </w:rPr>
            </w:pPr>
            <w:r w:rsidRPr="00F3122A">
              <w:rPr>
                <w:rFonts w:asciiTheme="minorHAnsi" w:hAnsiTheme="minorHAnsi"/>
                <w:b/>
                <w:sz w:val="20"/>
                <w:szCs w:val="20"/>
              </w:rPr>
              <w:t>3</w:t>
            </w:r>
          </w:p>
        </w:tc>
        <w:tc>
          <w:tcPr>
            <w:tcW w:w="2250" w:type="dxa"/>
          </w:tcPr>
          <w:p w:rsidR="003802FD" w:rsidRPr="00F3122A" w:rsidRDefault="003802FD" w:rsidP="00F3122A">
            <w:pPr>
              <w:jc w:val="center"/>
              <w:rPr>
                <w:rFonts w:asciiTheme="minorHAnsi" w:hAnsiTheme="minorHAnsi"/>
                <w:b/>
                <w:sz w:val="20"/>
                <w:szCs w:val="20"/>
              </w:rPr>
            </w:pPr>
            <w:r w:rsidRPr="00F3122A">
              <w:rPr>
                <w:rFonts w:asciiTheme="minorHAnsi" w:hAnsiTheme="minorHAnsi"/>
                <w:b/>
                <w:sz w:val="20"/>
                <w:szCs w:val="20"/>
              </w:rPr>
              <w:t>2</w:t>
            </w:r>
          </w:p>
        </w:tc>
        <w:tc>
          <w:tcPr>
            <w:tcW w:w="2250" w:type="dxa"/>
          </w:tcPr>
          <w:p w:rsidR="003802FD" w:rsidRPr="00F3122A" w:rsidRDefault="003802FD" w:rsidP="00F3122A">
            <w:pPr>
              <w:jc w:val="center"/>
              <w:rPr>
                <w:rFonts w:asciiTheme="minorHAnsi" w:hAnsiTheme="minorHAnsi"/>
                <w:b/>
                <w:sz w:val="20"/>
                <w:szCs w:val="20"/>
              </w:rPr>
            </w:pPr>
            <w:r w:rsidRPr="00F3122A">
              <w:rPr>
                <w:rFonts w:asciiTheme="minorHAnsi" w:hAnsiTheme="minorHAnsi"/>
                <w:b/>
                <w:sz w:val="20"/>
                <w:szCs w:val="20"/>
              </w:rPr>
              <w:t>1</w:t>
            </w:r>
          </w:p>
        </w:tc>
      </w:tr>
      <w:tr w:rsidR="0079101D" w:rsidRPr="00E271FD" w:rsidTr="0079101D">
        <w:trPr>
          <w:trHeight w:val="2006"/>
        </w:trPr>
        <w:tc>
          <w:tcPr>
            <w:tcW w:w="2178" w:type="dxa"/>
          </w:tcPr>
          <w:p w:rsidR="003802FD" w:rsidRPr="00E271FD" w:rsidRDefault="003802FD" w:rsidP="005466BD">
            <w:pPr>
              <w:jc w:val="left"/>
              <w:rPr>
                <w:rFonts w:asciiTheme="minorHAnsi" w:hAnsiTheme="minorHAnsi"/>
                <w:sz w:val="20"/>
                <w:szCs w:val="20"/>
              </w:rPr>
            </w:pPr>
            <w:r w:rsidRPr="00E271FD">
              <w:rPr>
                <w:rFonts w:asciiTheme="minorHAnsi" w:hAnsiTheme="minorHAnsi"/>
                <w:sz w:val="20"/>
                <w:szCs w:val="20"/>
              </w:rPr>
              <w:t>Critical Thinking</w:t>
            </w:r>
          </w:p>
        </w:tc>
        <w:tc>
          <w:tcPr>
            <w:tcW w:w="3060" w:type="dxa"/>
          </w:tcPr>
          <w:p w:rsidR="003802FD" w:rsidRPr="00E271FD" w:rsidRDefault="004A1E12" w:rsidP="005466BD">
            <w:pPr>
              <w:jc w:val="left"/>
              <w:rPr>
                <w:rFonts w:asciiTheme="minorHAnsi" w:hAnsiTheme="minorHAnsi"/>
                <w:sz w:val="20"/>
                <w:szCs w:val="20"/>
              </w:rPr>
            </w:pPr>
            <w:r w:rsidRPr="00E271FD">
              <w:rPr>
                <w:rFonts w:asciiTheme="minorHAnsi" w:hAnsiTheme="minorHAnsi"/>
                <w:sz w:val="20"/>
                <w:szCs w:val="20"/>
              </w:rPr>
              <w:t xml:space="preserve">Understand </w:t>
            </w:r>
            <w:r>
              <w:rPr>
                <w:rFonts w:asciiTheme="minorHAnsi" w:hAnsiTheme="minorHAnsi"/>
                <w:sz w:val="20"/>
                <w:szCs w:val="20"/>
              </w:rPr>
              <w:t xml:space="preserve">social science </w:t>
            </w:r>
            <w:r w:rsidRPr="00E271FD">
              <w:rPr>
                <w:rFonts w:asciiTheme="minorHAnsi" w:hAnsiTheme="minorHAnsi"/>
                <w:sz w:val="20"/>
                <w:szCs w:val="20"/>
              </w:rPr>
              <w:t xml:space="preserve">concepts, theories, and </w:t>
            </w:r>
            <w:r>
              <w:rPr>
                <w:rFonts w:asciiTheme="minorHAnsi" w:hAnsiTheme="minorHAnsi"/>
                <w:sz w:val="20"/>
                <w:szCs w:val="20"/>
              </w:rPr>
              <w:t xml:space="preserve">scientific </w:t>
            </w:r>
            <w:r w:rsidRPr="00E271FD">
              <w:rPr>
                <w:rFonts w:asciiTheme="minorHAnsi" w:hAnsiTheme="minorHAnsi"/>
                <w:sz w:val="20"/>
                <w:szCs w:val="20"/>
              </w:rPr>
              <w:t>meth</w:t>
            </w:r>
            <w:r>
              <w:rPr>
                <w:rFonts w:asciiTheme="minorHAnsi" w:hAnsiTheme="minorHAnsi"/>
                <w:sz w:val="20"/>
                <w:szCs w:val="20"/>
              </w:rPr>
              <w:t xml:space="preserve">ods </w:t>
            </w:r>
            <w:r w:rsidRPr="00E271FD">
              <w:rPr>
                <w:rFonts w:asciiTheme="minorHAnsi" w:hAnsiTheme="minorHAnsi"/>
                <w:sz w:val="20"/>
                <w:szCs w:val="20"/>
              </w:rPr>
              <w:t xml:space="preserve">to explain human behavior, relations, culture, social institutions, or social issues.  </w:t>
            </w:r>
          </w:p>
        </w:tc>
        <w:tc>
          <w:tcPr>
            <w:tcW w:w="2430" w:type="dxa"/>
          </w:tcPr>
          <w:p w:rsidR="003802FD" w:rsidRPr="00E271FD" w:rsidRDefault="009D4FDB" w:rsidP="005466BD">
            <w:pPr>
              <w:jc w:val="left"/>
              <w:rPr>
                <w:rFonts w:asciiTheme="minorHAnsi" w:hAnsiTheme="minorHAnsi"/>
                <w:sz w:val="20"/>
                <w:szCs w:val="20"/>
              </w:rPr>
            </w:pPr>
            <w:r w:rsidRPr="00E271FD">
              <w:rPr>
                <w:rFonts w:asciiTheme="minorHAnsi" w:hAnsiTheme="minorHAnsi"/>
                <w:sz w:val="20"/>
                <w:szCs w:val="20"/>
              </w:rPr>
              <w:t>Describes concepts, theories, or methods clearly and comprehensively, delivering all relevant information necessary for full understanding.</w:t>
            </w:r>
          </w:p>
          <w:p w:rsidR="003802FD" w:rsidRPr="00E271FD" w:rsidRDefault="003802FD" w:rsidP="005466BD">
            <w:pPr>
              <w:jc w:val="left"/>
              <w:rPr>
                <w:rFonts w:asciiTheme="minorHAnsi" w:hAnsiTheme="minorHAnsi"/>
                <w:sz w:val="20"/>
                <w:szCs w:val="20"/>
              </w:rPr>
            </w:pPr>
          </w:p>
        </w:tc>
        <w:tc>
          <w:tcPr>
            <w:tcW w:w="2430" w:type="dxa"/>
          </w:tcPr>
          <w:p w:rsidR="003802FD" w:rsidRPr="00E271FD" w:rsidRDefault="009D4FDB" w:rsidP="005466BD">
            <w:pPr>
              <w:jc w:val="left"/>
              <w:rPr>
                <w:rFonts w:asciiTheme="minorHAnsi" w:hAnsiTheme="minorHAnsi"/>
                <w:sz w:val="20"/>
                <w:szCs w:val="20"/>
              </w:rPr>
            </w:pPr>
            <w:r w:rsidRPr="00E271FD">
              <w:rPr>
                <w:rFonts w:asciiTheme="minorHAnsi" w:hAnsiTheme="minorHAnsi"/>
                <w:sz w:val="20"/>
                <w:szCs w:val="20"/>
              </w:rPr>
              <w:t>Describes concepts, theories or methods clearly so that understanding is not seriously impeded by omissions.</w:t>
            </w:r>
          </w:p>
        </w:tc>
        <w:tc>
          <w:tcPr>
            <w:tcW w:w="2250" w:type="dxa"/>
          </w:tcPr>
          <w:p w:rsidR="003802FD" w:rsidRPr="00E271FD" w:rsidRDefault="009D4FDB" w:rsidP="0079101D">
            <w:pPr>
              <w:jc w:val="left"/>
              <w:rPr>
                <w:rFonts w:asciiTheme="minorHAnsi" w:hAnsiTheme="minorHAnsi"/>
                <w:sz w:val="20"/>
                <w:szCs w:val="20"/>
              </w:rPr>
            </w:pPr>
            <w:r w:rsidRPr="00E271FD">
              <w:rPr>
                <w:rFonts w:asciiTheme="minorHAnsi" w:hAnsiTheme="minorHAnsi"/>
                <w:sz w:val="20"/>
                <w:szCs w:val="20"/>
              </w:rPr>
              <w:t>Describes concepts, theories, or methods but leave</w:t>
            </w:r>
            <w:r w:rsidR="003279B6" w:rsidRPr="00E271FD">
              <w:rPr>
                <w:rFonts w:asciiTheme="minorHAnsi" w:hAnsiTheme="minorHAnsi"/>
                <w:sz w:val="20"/>
                <w:szCs w:val="20"/>
              </w:rPr>
              <w:t>s</w:t>
            </w:r>
            <w:r w:rsidR="0079101D">
              <w:rPr>
                <w:rFonts w:asciiTheme="minorHAnsi" w:hAnsiTheme="minorHAnsi"/>
                <w:sz w:val="20"/>
                <w:szCs w:val="20"/>
              </w:rPr>
              <w:t xml:space="preserve"> some terms undefined and ambiguities unexplored</w:t>
            </w:r>
            <w:r w:rsidRPr="00E271FD">
              <w:rPr>
                <w:rFonts w:asciiTheme="minorHAnsi" w:hAnsiTheme="minorHAnsi"/>
                <w:sz w:val="20"/>
                <w:szCs w:val="20"/>
              </w:rPr>
              <w:t>.</w:t>
            </w:r>
          </w:p>
        </w:tc>
        <w:tc>
          <w:tcPr>
            <w:tcW w:w="2250" w:type="dxa"/>
          </w:tcPr>
          <w:p w:rsidR="003802FD" w:rsidRPr="00E271FD" w:rsidRDefault="009D4FDB" w:rsidP="005466BD">
            <w:pPr>
              <w:jc w:val="left"/>
              <w:rPr>
                <w:rFonts w:asciiTheme="minorHAnsi" w:hAnsiTheme="minorHAnsi"/>
                <w:sz w:val="20"/>
                <w:szCs w:val="20"/>
              </w:rPr>
            </w:pPr>
            <w:r w:rsidRPr="00E271FD">
              <w:rPr>
                <w:rFonts w:asciiTheme="minorHAnsi" w:hAnsiTheme="minorHAnsi"/>
                <w:sz w:val="20"/>
                <w:szCs w:val="20"/>
              </w:rPr>
              <w:t>Describes concepts, theories, or methods without clarification or description.</w:t>
            </w:r>
          </w:p>
        </w:tc>
      </w:tr>
      <w:tr w:rsidR="00F71691" w:rsidRPr="00E271FD" w:rsidTr="00177E3B">
        <w:trPr>
          <w:trHeight w:val="1655"/>
        </w:trPr>
        <w:tc>
          <w:tcPr>
            <w:tcW w:w="2178" w:type="dxa"/>
          </w:tcPr>
          <w:p w:rsidR="003802FD" w:rsidRPr="00E271FD" w:rsidRDefault="003802FD" w:rsidP="00BC3722">
            <w:pPr>
              <w:jc w:val="left"/>
              <w:rPr>
                <w:rFonts w:asciiTheme="minorHAnsi" w:hAnsiTheme="minorHAnsi"/>
                <w:sz w:val="20"/>
                <w:szCs w:val="20"/>
              </w:rPr>
            </w:pPr>
            <w:r w:rsidRPr="00E271FD">
              <w:rPr>
                <w:rFonts w:asciiTheme="minorHAnsi" w:hAnsiTheme="minorHAnsi"/>
                <w:sz w:val="20"/>
                <w:szCs w:val="20"/>
              </w:rPr>
              <w:t xml:space="preserve">Critical Thinking </w:t>
            </w:r>
          </w:p>
        </w:tc>
        <w:tc>
          <w:tcPr>
            <w:tcW w:w="3060" w:type="dxa"/>
          </w:tcPr>
          <w:p w:rsidR="003802FD" w:rsidRPr="00E271FD" w:rsidRDefault="004A1E12" w:rsidP="004F14C8">
            <w:pPr>
              <w:jc w:val="left"/>
              <w:rPr>
                <w:rFonts w:asciiTheme="minorHAnsi" w:hAnsiTheme="minorHAnsi"/>
                <w:sz w:val="20"/>
                <w:szCs w:val="20"/>
              </w:rPr>
            </w:pPr>
            <w:r>
              <w:rPr>
                <w:rFonts w:asciiTheme="minorHAnsi" w:hAnsiTheme="minorHAnsi"/>
                <w:sz w:val="20"/>
                <w:szCs w:val="20"/>
              </w:rPr>
              <w:t>Apply social science knowledge and evidence to draw</w:t>
            </w:r>
            <w:r w:rsidRPr="00E271FD">
              <w:rPr>
                <w:rFonts w:asciiTheme="minorHAnsi" w:hAnsiTheme="minorHAnsi"/>
                <w:sz w:val="20"/>
                <w:szCs w:val="20"/>
              </w:rPr>
              <w:t xml:space="preserve"> informed conclusions about human behavior, relations, culture, social</w:t>
            </w:r>
            <w:r>
              <w:rPr>
                <w:rFonts w:asciiTheme="minorHAnsi" w:hAnsiTheme="minorHAnsi"/>
                <w:sz w:val="20"/>
                <w:szCs w:val="20"/>
              </w:rPr>
              <w:t xml:space="preserve"> institutions, or social issues.</w:t>
            </w:r>
          </w:p>
        </w:tc>
        <w:tc>
          <w:tcPr>
            <w:tcW w:w="2430" w:type="dxa"/>
          </w:tcPr>
          <w:p w:rsidR="00867C34" w:rsidRPr="00E271FD" w:rsidRDefault="004F14C8" w:rsidP="00730EB1">
            <w:pPr>
              <w:jc w:val="left"/>
              <w:rPr>
                <w:rFonts w:asciiTheme="minorHAnsi" w:hAnsiTheme="minorHAnsi"/>
                <w:sz w:val="20"/>
                <w:szCs w:val="20"/>
              </w:rPr>
            </w:pPr>
            <w:r w:rsidRPr="00E271FD">
              <w:rPr>
                <w:rFonts w:asciiTheme="minorHAnsi" w:hAnsiTheme="minorHAnsi"/>
                <w:sz w:val="20"/>
                <w:szCs w:val="20"/>
              </w:rPr>
              <w:t>D</w:t>
            </w:r>
            <w:r w:rsidR="00C20CF9" w:rsidRPr="00E271FD">
              <w:rPr>
                <w:rFonts w:asciiTheme="minorHAnsi" w:hAnsiTheme="minorHAnsi"/>
                <w:sz w:val="20"/>
                <w:szCs w:val="20"/>
              </w:rPr>
              <w:t xml:space="preserve">raws </w:t>
            </w:r>
            <w:r w:rsidRPr="00E271FD">
              <w:rPr>
                <w:rFonts w:asciiTheme="minorHAnsi" w:hAnsiTheme="minorHAnsi"/>
                <w:sz w:val="20"/>
                <w:szCs w:val="20"/>
              </w:rPr>
              <w:t xml:space="preserve">comprehensive </w:t>
            </w:r>
            <w:r w:rsidR="00C20CF9" w:rsidRPr="00E271FD">
              <w:rPr>
                <w:rFonts w:asciiTheme="minorHAnsi" w:hAnsiTheme="minorHAnsi"/>
                <w:sz w:val="20"/>
                <w:szCs w:val="20"/>
              </w:rPr>
              <w:t xml:space="preserve">conclusions informed by social science knowledge and </w:t>
            </w:r>
            <w:r w:rsidRPr="00E271FD">
              <w:rPr>
                <w:rFonts w:asciiTheme="minorHAnsi" w:hAnsiTheme="minorHAnsi"/>
                <w:sz w:val="20"/>
                <w:szCs w:val="20"/>
              </w:rPr>
              <w:t xml:space="preserve">a thorough analysis of </w:t>
            </w:r>
            <w:r w:rsidR="00C20CF9" w:rsidRPr="00E271FD">
              <w:rPr>
                <w:rFonts w:asciiTheme="minorHAnsi" w:hAnsiTheme="minorHAnsi"/>
                <w:sz w:val="20"/>
                <w:szCs w:val="20"/>
              </w:rPr>
              <w:t xml:space="preserve">evidence. </w:t>
            </w:r>
          </w:p>
        </w:tc>
        <w:tc>
          <w:tcPr>
            <w:tcW w:w="2430" w:type="dxa"/>
          </w:tcPr>
          <w:p w:rsidR="00C20CF9" w:rsidRPr="00E271FD" w:rsidRDefault="00C20CF9" w:rsidP="00730EB1">
            <w:pPr>
              <w:jc w:val="left"/>
              <w:rPr>
                <w:rFonts w:asciiTheme="minorHAnsi" w:hAnsiTheme="minorHAnsi"/>
                <w:sz w:val="20"/>
                <w:szCs w:val="20"/>
              </w:rPr>
            </w:pPr>
            <w:r w:rsidRPr="00E271FD">
              <w:rPr>
                <w:rFonts w:asciiTheme="minorHAnsi" w:hAnsiTheme="minorHAnsi"/>
                <w:sz w:val="20"/>
                <w:szCs w:val="20"/>
              </w:rPr>
              <w:t xml:space="preserve">Draws </w:t>
            </w:r>
            <w:r w:rsidR="004F14C8" w:rsidRPr="00E271FD">
              <w:rPr>
                <w:rFonts w:asciiTheme="minorHAnsi" w:hAnsiTheme="minorHAnsi"/>
                <w:sz w:val="20"/>
                <w:szCs w:val="20"/>
              </w:rPr>
              <w:t xml:space="preserve">coherent </w:t>
            </w:r>
            <w:r w:rsidRPr="00E271FD">
              <w:rPr>
                <w:rFonts w:asciiTheme="minorHAnsi" w:hAnsiTheme="minorHAnsi"/>
                <w:sz w:val="20"/>
                <w:szCs w:val="20"/>
              </w:rPr>
              <w:t xml:space="preserve">conclusions informed by social science knowledge or evidence </w:t>
            </w:r>
            <w:r w:rsidR="008B238B" w:rsidRPr="00E271FD">
              <w:rPr>
                <w:rFonts w:asciiTheme="minorHAnsi" w:hAnsiTheme="minorHAnsi"/>
                <w:sz w:val="20"/>
                <w:szCs w:val="20"/>
              </w:rPr>
              <w:t xml:space="preserve">with objectivity and some </w:t>
            </w:r>
            <w:r w:rsidR="004F14C8" w:rsidRPr="00E271FD">
              <w:rPr>
                <w:rFonts w:asciiTheme="minorHAnsi" w:hAnsiTheme="minorHAnsi"/>
                <w:sz w:val="20"/>
                <w:szCs w:val="20"/>
              </w:rPr>
              <w:t>questioning of evidence.</w:t>
            </w:r>
          </w:p>
        </w:tc>
        <w:tc>
          <w:tcPr>
            <w:tcW w:w="2250" w:type="dxa"/>
          </w:tcPr>
          <w:p w:rsidR="00C20CF9" w:rsidRPr="00E271FD" w:rsidRDefault="00C20CF9" w:rsidP="00730EB1">
            <w:pPr>
              <w:jc w:val="left"/>
              <w:rPr>
                <w:rFonts w:asciiTheme="minorHAnsi" w:hAnsiTheme="minorHAnsi"/>
                <w:sz w:val="20"/>
                <w:szCs w:val="20"/>
              </w:rPr>
            </w:pPr>
            <w:r w:rsidRPr="00E271FD">
              <w:rPr>
                <w:rFonts w:asciiTheme="minorHAnsi" w:hAnsiTheme="minorHAnsi"/>
                <w:sz w:val="20"/>
                <w:szCs w:val="20"/>
              </w:rPr>
              <w:t>Draws conclusions informed by social science knowledge or evidence but lacks objectivity and questioning of evidence.</w:t>
            </w:r>
          </w:p>
        </w:tc>
        <w:tc>
          <w:tcPr>
            <w:tcW w:w="2250" w:type="dxa"/>
          </w:tcPr>
          <w:p w:rsidR="00C20CF9" w:rsidRPr="00E271FD" w:rsidRDefault="00C20CF9" w:rsidP="00730EB1">
            <w:pPr>
              <w:jc w:val="left"/>
              <w:rPr>
                <w:rFonts w:asciiTheme="minorHAnsi" w:hAnsiTheme="minorHAnsi"/>
                <w:sz w:val="20"/>
                <w:szCs w:val="20"/>
              </w:rPr>
            </w:pPr>
            <w:r w:rsidRPr="00E271FD">
              <w:rPr>
                <w:rFonts w:asciiTheme="minorHAnsi" w:hAnsiTheme="minorHAnsi"/>
                <w:sz w:val="20"/>
                <w:szCs w:val="20"/>
              </w:rPr>
              <w:t>Draws conclusions without drawing upon social science knowledge or evidence.</w:t>
            </w:r>
          </w:p>
        </w:tc>
      </w:tr>
      <w:tr w:rsidR="00710799" w:rsidRPr="00E271FD" w:rsidTr="00177E3B">
        <w:trPr>
          <w:trHeight w:val="2177"/>
        </w:trPr>
        <w:tc>
          <w:tcPr>
            <w:tcW w:w="2178" w:type="dxa"/>
          </w:tcPr>
          <w:p w:rsidR="00710799" w:rsidRPr="00E271FD" w:rsidRDefault="00710799" w:rsidP="005466BD">
            <w:pPr>
              <w:jc w:val="left"/>
              <w:rPr>
                <w:rFonts w:asciiTheme="minorHAnsi" w:hAnsiTheme="minorHAnsi"/>
                <w:sz w:val="20"/>
                <w:szCs w:val="20"/>
              </w:rPr>
            </w:pPr>
            <w:r w:rsidRPr="00E271FD">
              <w:rPr>
                <w:rFonts w:asciiTheme="minorHAnsi" w:hAnsiTheme="minorHAnsi"/>
                <w:sz w:val="20"/>
                <w:szCs w:val="20"/>
              </w:rPr>
              <w:t>Critical Thinking / Intercultural Knowledge</w:t>
            </w:r>
          </w:p>
        </w:tc>
        <w:tc>
          <w:tcPr>
            <w:tcW w:w="3060" w:type="dxa"/>
          </w:tcPr>
          <w:p w:rsidR="00B51E67" w:rsidRPr="00E271FD" w:rsidRDefault="004A1E12" w:rsidP="005466BD">
            <w:pPr>
              <w:jc w:val="left"/>
              <w:rPr>
                <w:rFonts w:asciiTheme="minorHAnsi" w:hAnsiTheme="minorHAnsi"/>
                <w:sz w:val="20"/>
                <w:szCs w:val="20"/>
              </w:rPr>
            </w:pPr>
            <w:r w:rsidRPr="00E271FD">
              <w:rPr>
                <w:rFonts w:asciiTheme="minorHAnsi" w:hAnsiTheme="minorHAnsi"/>
                <w:sz w:val="20"/>
                <w:szCs w:val="20"/>
              </w:rPr>
              <w:t xml:space="preserve">Evaluate </w:t>
            </w:r>
            <w:r>
              <w:rPr>
                <w:rFonts w:asciiTheme="minorHAnsi" w:hAnsiTheme="minorHAnsi"/>
                <w:sz w:val="20"/>
                <w:szCs w:val="20"/>
              </w:rPr>
              <w:t>how diversity and inequality interact</w:t>
            </w:r>
            <w:r w:rsidRPr="00E271FD">
              <w:rPr>
                <w:rFonts w:asciiTheme="minorHAnsi" w:hAnsiTheme="minorHAnsi"/>
                <w:sz w:val="20"/>
                <w:szCs w:val="20"/>
              </w:rPr>
              <w:t>s</w:t>
            </w:r>
            <w:r>
              <w:rPr>
                <w:rFonts w:asciiTheme="minorHAnsi" w:hAnsiTheme="minorHAnsi"/>
                <w:sz w:val="20"/>
                <w:szCs w:val="20"/>
              </w:rPr>
              <w:t xml:space="preserve"> with </w:t>
            </w:r>
            <w:r w:rsidRPr="00E271FD">
              <w:rPr>
                <w:rFonts w:asciiTheme="minorHAnsi" w:hAnsiTheme="minorHAnsi"/>
                <w:sz w:val="20"/>
                <w:szCs w:val="20"/>
              </w:rPr>
              <w:t>human behavior, relations, culture, social institutions, or social issues.</w:t>
            </w:r>
          </w:p>
          <w:p w:rsidR="00B51E67" w:rsidRPr="00E271FD" w:rsidRDefault="00B51E67" w:rsidP="005466BD">
            <w:pPr>
              <w:jc w:val="left"/>
              <w:rPr>
                <w:rFonts w:asciiTheme="minorHAnsi" w:hAnsiTheme="minorHAnsi"/>
                <w:sz w:val="20"/>
                <w:szCs w:val="20"/>
              </w:rPr>
            </w:pPr>
          </w:p>
          <w:p w:rsidR="00B51E67" w:rsidRPr="00E271FD" w:rsidRDefault="00B51E67" w:rsidP="005466BD">
            <w:pPr>
              <w:jc w:val="left"/>
              <w:rPr>
                <w:rFonts w:asciiTheme="minorHAnsi" w:hAnsiTheme="minorHAnsi"/>
                <w:sz w:val="20"/>
                <w:szCs w:val="20"/>
              </w:rPr>
            </w:pPr>
          </w:p>
          <w:p w:rsidR="00B51E67" w:rsidRPr="00E271FD" w:rsidRDefault="00B51E67" w:rsidP="005466BD">
            <w:pPr>
              <w:jc w:val="left"/>
              <w:rPr>
                <w:rFonts w:asciiTheme="minorHAnsi" w:hAnsiTheme="minorHAnsi"/>
                <w:sz w:val="20"/>
                <w:szCs w:val="20"/>
              </w:rPr>
            </w:pPr>
          </w:p>
          <w:p w:rsidR="00B51E67" w:rsidRPr="00E271FD" w:rsidRDefault="00B51E67" w:rsidP="005466BD">
            <w:pPr>
              <w:jc w:val="left"/>
              <w:rPr>
                <w:rFonts w:asciiTheme="minorHAnsi" w:hAnsiTheme="minorHAnsi"/>
                <w:sz w:val="20"/>
                <w:szCs w:val="20"/>
              </w:rPr>
            </w:pPr>
          </w:p>
        </w:tc>
        <w:tc>
          <w:tcPr>
            <w:tcW w:w="2430" w:type="dxa"/>
          </w:tcPr>
          <w:p w:rsidR="00710799" w:rsidRPr="00E271FD" w:rsidRDefault="00710799" w:rsidP="00730EB1">
            <w:pPr>
              <w:jc w:val="left"/>
              <w:rPr>
                <w:rFonts w:asciiTheme="minorHAnsi" w:hAnsiTheme="minorHAnsi"/>
                <w:sz w:val="20"/>
                <w:szCs w:val="20"/>
              </w:rPr>
            </w:pPr>
            <w:r w:rsidRPr="00E271FD">
              <w:rPr>
                <w:rFonts w:asciiTheme="minorHAnsi" w:hAnsiTheme="minorHAnsi"/>
                <w:sz w:val="20"/>
                <w:szCs w:val="20"/>
              </w:rPr>
              <w:t>Demonstrates sophisticat</w:t>
            </w:r>
            <w:r w:rsidR="00730EB1" w:rsidRPr="00E271FD">
              <w:rPr>
                <w:rFonts w:asciiTheme="minorHAnsi" w:hAnsiTheme="minorHAnsi"/>
                <w:sz w:val="20"/>
                <w:szCs w:val="20"/>
              </w:rPr>
              <w:t>ed ability to evaluate</w:t>
            </w:r>
            <w:r w:rsidRPr="00E271FD">
              <w:rPr>
                <w:rFonts w:asciiTheme="minorHAnsi" w:hAnsiTheme="minorHAnsi"/>
                <w:sz w:val="20"/>
                <w:szCs w:val="20"/>
              </w:rPr>
              <w:t xml:space="preserve"> the interactions </w:t>
            </w:r>
            <w:r w:rsidR="00730EB1" w:rsidRPr="00E271FD">
              <w:rPr>
                <w:rFonts w:asciiTheme="minorHAnsi" w:hAnsiTheme="minorHAnsi"/>
                <w:sz w:val="20"/>
                <w:szCs w:val="20"/>
              </w:rPr>
              <w:t xml:space="preserve">between diversity, inequality and human behavior, relations, culture, social institutions, or social issues. </w:t>
            </w:r>
          </w:p>
        </w:tc>
        <w:tc>
          <w:tcPr>
            <w:tcW w:w="2430" w:type="dxa"/>
          </w:tcPr>
          <w:p w:rsidR="00710799" w:rsidRPr="00E271FD" w:rsidRDefault="00710799" w:rsidP="002C5647">
            <w:pPr>
              <w:jc w:val="left"/>
              <w:rPr>
                <w:rFonts w:asciiTheme="minorHAnsi" w:hAnsiTheme="minorHAnsi"/>
                <w:sz w:val="20"/>
                <w:szCs w:val="20"/>
              </w:rPr>
            </w:pPr>
            <w:r w:rsidRPr="00E271FD">
              <w:rPr>
                <w:rFonts w:asciiTheme="minorHAnsi" w:hAnsiTheme="minorHAnsi"/>
                <w:sz w:val="20"/>
                <w:szCs w:val="20"/>
              </w:rPr>
              <w:t xml:space="preserve">Demonstrates adequate </w:t>
            </w:r>
            <w:r w:rsidR="00730EB1" w:rsidRPr="00E271FD">
              <w:rPr>
                <w:rFonts w:asciiTheme="minorHAnsi" w:hAnsiTheme="minorHAnsi"/>
                <w:sz w:val="20"/>
                <w:szCs w:val="20"/>
              </w:rPr>
              <w:t>ability to evaluate the interactions between diversity, inequality and human behavior, relations, culture, social institutions, or social issues.</w:t>
            </w:r>
          </w:p>
        </w:tc>
        <w:tc>
          <w:tcPr>
            <w:tcW w:w="2250" w:type="dxa"/>
          </w:tcPr>
          <w:p w:rsidR="00710799" w:rsidRPr="00E271FD" w:rsidRDefault="00710799" w:rsidP="002C5647">
            <w:pPr>
              <w:jc w:val="left"/>
              <w:rPr>
                <w:rFonts w:asciiTheme="minorHAnsi" w:hAnsiTheme="minorHAnsi"/>
                <w:sz w:val="20"/>
                <w:szCs w:val="20"/>
              </w:rPr>
            </w:pPr>
            <w:r w:rsidRPr="00E271FD">
              <w:rPr>
                <w:rFonts w:asciiTheme="minorHAnsi" w:hAnsiTheme="minorHAnsi"/>
                <w:sz w:val="20"/>
                <w:szCs w:val="20"/>
              </w:rPr>
              <w:t xml:space="preserve">Demonstrates partial </w:t>
            </w:r>
            <w:r w:rsidR="00730EB1" w:rsidRPr="00E271FD">
              <w:rPr>
                <w:rFonts w:asciiTheme="minorHAnsi" w:hAnsiTheme="minorHAnsi"/>
                <w:sz w:val="20"/>
                <w:szCs w:val="20"/>
              </w:rPr>
              <w:t>ability to evaluate the interactions between diversity, inequality and human behavior, relations, culture, social institutions, or social issues.</w:t>
            </w:r>
          </w:p>
        </w:tc>
        <w:tc>
          <w:tcPr>
            <w:tcW w:w="2250" w:type="dxa"/>
          </w:tcPr>
          <w:p w:rsidR="00710799" w:rsidRPr="00E271FD" w:rsidRDefault="00710799" w:rsidP="002C5647">
            <w:pPr>
              <w:jc w:val="left"/>
              <w:rPr>
                <w:rFonts w:asciiTheme="minorHAnsi" w:hAnsiTheme="minorHAnsi"/>
                <w:sz w:val="20"/>
                <w:szCs w:val="20"/>
              </w:rPr>
            </w:pPr>
            <w:r w:rsidRPr="00E271FD">
              <w:rPr>
                <w:rFonts w:asciiTheme="minorHAnsi" w:hAnsiTheme="minorHAnsi"/>
                <w:sz w:val="20"/>
                <w:szCs w:val="20"/>
              </w:rPr>
              <w:t xml:space="preserve">Demonstrates minimal </w:t>
            </w:r>
            <w:r w:rsidR="00730EB1" w:rsidRPr="00E271FD">
              <w:rPr>
                <w:rFonts w:asciiTheme="minorHAnsi" w:hAnsiTheme="minorHAnsi"/>
                <w:sz w:val="20"/>
                <w:szCs w:val="20"/>
              </w:rPr>
              <w:t>ability to evaluate the interactions between diversity, inequality and human behavior, relations, culture, social institutions, or social issues.</w:t>
            </w:r>
          </w:p>
        </w:tc>
      </w:tr>
      <w:tr w:rsidR="00B51E67" w:rsidRPr="00E271FD" w:rsidTr="00177E3B">
        <w:tc>
          <w:tcPr>
            <w:tcW w:w="2178" w:type="dxa"/>
          </w:tcPr>
          <w:p w:rsidR="00B51E67" w:rsidRPr="00E271FD" w:rsidRDefault="00B51E67" w:rsidP="005466BD">
            <w:pPr>
              <w:jc w:val="left"/>
              <w:rPr>
                <w:rFonts w:asciiTheme="minorHAnsi" w:hAnsiTheme="minorHAnsi"/>
                <w:sz w:val="20"/>
                <w:szCs w:val="20"/>
              </w:rPr>
            </w:pPr>
            <w:r w:rsidRPr="00E271FD">
              <w:rPr>
                <w:rFonts w:asciiTheme="minorHAnsi" w:hAnsiTheme="minorHAnsi"/>
                <w:sz w:val="20"/>
                <w:szCs w:val="20"/>
              </w:rPr>
              <w:t>Written or Oral Communication/ Information Fluency</w:t>
            </w:r>
          </w:p>
        </w:tc>
        <w:tc>
          <w:tcPr>
            <w:tcW w:w="3060" w:type="dxa"/>
          </w:tcPr>
          <w:p w:rsidR="00B51E67" w:rsidRPr="00E271FD" w:rsidRDefault="004A1E12" w:rsidP="005466BD">
            <w:pPr>
              <w:jc w:val="left"/>
              <w:rPr>
                <w:rFonts w:asciiTheme="minorHAnsi" w:hAnsiTheme="minorHAnsi"/>
                <w:sz w:val="20"/>
                <w:szCs w:val="20"/>
              </w:rPr>
            </w:pPr>
            <w:r>
              <w:rPr>
                <w:rFonts w:asciiTheme="minorHAnsi" w:hAnsiTheme="minorHAnsi"/>
                <w:sz w:val="20"/>
                <w:szCs w:val="20"/>
              </w:rPr>
              <w:t xml:space="preserve">Effectively communicate </w:t>
            </w:r>
            <w:r w:rsidRPr="00E271FD">
              <w:rPr>
                <w:rFonts w:asciiTheme="minorHAnsi" w:hAnsiTheme="minorHAnsi"/>
                <w:sz w:val="20"/>
                <w:szCs w:val="20"/>
              </w:rPr>
              <w:t>knowledge of social science reasoning.</w:t>
            </w:r>
          </w:p>
        </w:tc>
        <w:tc>
          <w:tcPr>
            <w:tcW w:w="2430" w:type="dxa"/>
          </w:tcPr>
          <w:p w:rsidR="00B51E67" w:rsidRPr="00E271FD" w:rsidRDefault="00B51E67" w:rsidP="002C5647">
            <w:pPr>
              <w:jc w:val="left"/>
              <w:rPr>
                <w:rFonts w:asciiTheme="minorHAnsi" w:hAnsiTheme="minorHAnsi"/>
                <w:sz w:val="20"/>
                <w:szCs w:val="20"/>
              </w:rPr>
            </w:pPr>
            <w:r w:rsidRPr="00E271FD">
              <w:rPr>
                <w:rFonts w:asciiTheme="minorHAnsi" w:hAnsiTheme="minorHAnsi"/>
                <w:sz w:val="20"/>
                <w:szCs w:val="20"/>
              </w:rPr>
              <w:t>Articulates verbally or in writing a compelling understanding of social science knowledge and reasoning. Appropriately &amp; adequately references information that significantly supports conclusions.</w:t>
            </w:r>
          </w:p>
        </w:tc>
        <w:tc>
          <w:tcPr>
            <w:tcW w:w="2430" w:type="dxa"/>
          </w:tcPr>
          <w:p w:rsidR="00B51E67" w:rsidRPr="00E271FD" w:rsidRDefault="00B51E67" w:rsidP="002C5647">
            <w:pPr>
              <w:jc w:val="left"/>
              <w:rPr>
                <w:rFonts w:asciiTheme="minorHAnsi" w:hAnsiTheme="minorHAnsi"/>
                <w:sz w:val="20"/>
                <w:szCs w:val="20"/>
              </w:rPr>
            </w:pPr>
            <w:r w:rsidRPr="00E271FD">
              <w:rPr>
                <w:rFonts w:asciiTheme="minorHAnsi" w:hAnsiTheme="minorHAnsi"/>
                <w:sz w:val="20"/>
                <w:szCs w:val="20"/>
              </w:rPr>
              <w:t>Articulates verbally or in writing a clear and consistent understanding of social science knowledge and reasoning. Appropriately &amp; adequately references information that generally supports conclusions.</w:t>
            </w:r>
          </w:p>
        </w:tc>
        <w:tc>
          <w:tcPr>
            <w:tcW w:w="2250" w:type="dxa"/>
          </w:tcPr>
          <w:p w:rsidR="00B51E67" w:rsidRPr="00E271FD" w:rsidRDefault="00B51E67" w:rsidP="002C5647">
            <w:pPr>
              <w:jc w:val="left"/>
              <w:rPr>
                <w:rFonts w:asciiTheme="minorHAnsi" w:hAnsiTheme="minorHAnsi"/>
                <w:sz w:val="20"/>
                <w:szCs w:val="20"/>
              </w:rPr>
            </w:pPr>
            <w:r w:rsidRPr="00E271FD">
              <w:rPr>
                <w:rFonts w:asciiTheme="minorHAnsi" w:hAnsiTheme="minorHAnsi"/>
                <w:sz w:val="20"/>
                <w:szCs w:val="20"/>
              </w:rPr>
              <w:t>Articulates verbally or in writing an understanding of social science knowledge and reasoning. Appropriately &amp; adequately references information that partially supports conclusions.</w:t>
            </w:r>
          </w:p>
        </w:tc>
        <w:tc>
          <w:tcPr>
            <w:tcW w:w="2250" w:type="dxa"/>
          </w:tcPr>
          <w:p w:rsidR="00B51E67" w:rsidRDefault="00B51E67" w:rsidP="002C5647">
            <w:pPr>
              <w:jc w:val="left"/>
              <w:rPr>
                <w:rFonts w:asciiTheme="minorHAnsi" w:hAnsiTheme="minorHAnsi"/>
                <w:sz w:val="20"/>
                <w:szCs w:val="20"/>
              </w:rPr>
            </w:pPr>
            <w:r w:rsidRPr="00E271FD">
              <w:rPr>
                <w:rFonts w:asciiTheme="minorHAnsi" w:hAnsiTheme="minorHAnsi"/>
                <w:sz w:val="20"/>
                <w:szCs w:val="20"/>
              </w:rPr>
              <w:t>An understanding of social science knowledge and reasoning can be deduced from verbal or writing communication but is not explicitly stated.  Reference information is insufficient or minimally supports conclusions.</w:t>
            </w:r>
          </w:p>
          <w:p w:rsidR="0079101D" w:rsidRPr="00E271FD" w:rsidRDefault="0079101D" w:rsidP="002C5647">
            <w:pPr>
              <w:jc w:val="left"/>
              <w:rPr>
                <w:rFonts w:asciiTheme="minorHAnsi" w:hAnsiTheme="minorHAnsi"/>
                <w:sz w:val="20"/>
                <w:szCs w:val="20"/>
              </w:rPr>
            </w:pPr>
          </w:p>
        </w:tc>
      </w:tr>
    </w:tbl>
    <w:p w:rsidR="003802FD" w:rsidRPr="00E271FD" w:rsidRDefault="003802FD" w:rsidP="00177E3B">
      <w:pPr>
        <w:tabs>
          <w:tab w:val="left" w:pos="4070"/>
        </w:tabs>
        <w:jc w:val="left"/>
        <w:rPr>
          <w:rFonts w:asciiTheme="minorHAnsi" w:hAnsiTheme="minorHAnsi"/>
        </w:rPr>
      </w:pPr>
    </w:p>
    <w:sectPr w:rsidR="003802FD" w:rsidRPr="00E271FD" w:rsidSect="00D9002A">
      <w:head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7AE" w:rsidRDefault="00C457AE" w:rsidP="003802FD">
      <w:r>
        <w:separator/>
      </w:r>
    </w:p>
  </w:endnote>
  <w:endnote w:type="continuationSeparator" w:id="0">
    <w:p w:rsidR="00C457AE" w:rsidRDefault="00C457AE" w:rsidP="0038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7AE" w:rsidRDefault="00C457AE" w:rsidP="003802FD">
      <w:r>
        <w:separator/>
      </w:r>
    </w:p>
  </w:footnote>
  <w:footnote w:type="continuationSeparator" w:id="0">
    <w:p w:rsidR="00C457AE" w:rsidRDefault="00C457AE" w:rsidP="00380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2FD" w:rsidRPr="00E30769" w:rsidRDefault="003802FD" w:rsidP="00E30769">
    <w:pPr>
      <w:jc w:val="center"/>
      <w:rPr>
        <w:rFonts w:asciiTheme="minorHAnsi" w:hAnsiTheme="minorHAnsi"/>
      </w:rPr>
    </w:pPr>
    <w:r w:rsidRPr="003802FD">
      <w:rPr>
        <w:rFonts w:asciiTheme="minorHAnsi" w:hAnsiTheme="minorHAnsi"/>
        <w:b/>
        <w:sz w:val="28"/>
        <w:szCs w:val="28"/>
      </w:rPr>
      <w:t>Scientific Reasoning in the Social Sciences Rubric</w:t>
    </w:r>
    <w:r w:rsidR="00FB66DA">
      <w:rPr>
        <w:rFonts w:asciiTheme="minorHAnsi" w:hAnsiTheme="minorHAnsi"/>
        <w:b/>
        <w:sz w:val="28"/>
        <w:szCs w:val="28"/>
      </w:rPr>
      <w:t xml:space="preserve"> </w:t>
    </w:r>
    <w:r w:rsidR="00FB66DA" w:rsidRPr="00E30769">
      <w:rPr>
        <w:rFonts w:asciiTheme="minorHAnsi" w:hAnsiTheme="minorHAnsi"/>
        <w:b/>
      </w:rPr>
      <w:t>(08-19-11</w:t>
    </w:r>
    <w:r w:rsidR="00E30769" w:rsidRPr="00E30769">
      <w:rPr>
        <w:rFonts w:asciiTheme="minorHAnsi" w:hAnsiTheme="minorHAnsi"/>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6BD"/>
    <w:rsid w:val="000B0421"/>
    <w:rsid w:val="000F78A2"/>
    <w:rsid w:val="00133441"/>
    <w:rsid w:val="00177E3B"/>
    <w:rsid w:val="00231F57"/>
    <w:rsid w:val="002E59BB"/>
    <w:rsid w:val="002F05D7"/>
    <w:rsid w:val="00316A8C"/>
    <w:rsid w:val="003279B6"/>
    <w:rsid w:val="00341364"/>
    <w:rsid w:val="003802FD"/>
    <w:rsid w:val="003C33EE"/>
    <w:rsid w:val="003F6769"/>
    <w:rsid w:val="00411952"/>
    <w:rsid w:val="004473D2"/>
    <w:rsid w:val="00451BC8"/>
    <w:rsid w:val="00470E2F"/>
    <w:rsid w:val="004A1E12"/>
    <w:rsid w:val="004A4A53"/>
    <w:rsid w:val="004F14C8"/>
    <w:rsid w:val="005466BD"/>
    <w:rsid w:val="00604E2B"/>
    <w:rsid w:val="00644297"/>
    <w:rsid w:val="00650B6B"/>
    <w:rsid w:val="00695A3B"/>
    <w:rsid w:val="006C7B86"/>
    <w:rsid w:val="00710799"/>
    <w:rsid w:val="00730EB1"/>
    <w:rsid w:val="00736F3B"/>
    <w:rsid w:val="0079101D"/>
    <w:rsid w:val="007D76B3"/>
    <w:rsid w:val="0080360D"/>
    <w:rsid w:val="00826F55"/>
    <w:rsid w:val="00867C34"/>
    <w:rsid w:val="00871D9E"/>
    <w:rsid w:val="008B238B"/>
    <w:rsid w:val="008C5853"/>
    <w:rsid w:val="008F1570"/>
    <w:rsid w:val="009323BC"/>
    <w:rsid w:val="0095681A"/>
    <w:rsid w:val="009939FC"/>
    <w:rsid w:val="009A08B6"/>
    <w:rsid w:val="009D4FDB"/>
    <w:rsid w:val="00AE0EEF"/>
    <w:rsid w:val="00B51E67"/>
    <w:rsid w:val="00B952E1"/>
    <w:rsid w:val="00BC3722"/>
    <w:rsid w:val="00BC67DD"/>
    <w:rsid w:val="00C20CF9"/>
    <w:rsid w:val="00C457AE"/>
    <w:rsid w:val="00D9002A"/>
    <w:rsid w:val="00E271FD"/>
    <w:rsid w:val="00E30769"/>
    <w:rsid w:val="00E50790"/>
    <w:rsid w:val="00F3122A"/>
    <w:rsid w:val="00F71691"/>
    <w:rsid w:val="00FB66DA"/>
    <w:rsid w:val="00FC0C7D"/>
    <w:rsid w:val="00FE6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D64C68-D29F-42AB-BFC8-143165DC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6BD"/>
    <w:pPr>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6BD"/>
    <w:pPr>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02FD"/>
    <w:pPr>
      <w:tabs>
        <w:tab w:val="center" w:pos="4680"/>
        <w:tab w:val="right" w:pos="9360"/>
      </w:tabs>
    </w:pPr>
  </w:style>
  <w:style w:type="character" w:customStyle="1" w:styleId="HeaderChar">
    <w:name w:val="Header Char"/>
    <w:basedOn w:val="DefaultParagraphFont"/>
    <w:link w:val="Header"/>
    <w:uiPriority w:val="99"/>
    <w:rsid w:val="003802FD"/>
    <w:rPr>
      <w:rFonts w:ascii="Times New Roman" w:hAnsi="Times New Roman" w:cs="Times New Roman"/>
      <w:sz w:val="24"/>
      <w:szCs w:val="24"/>
    </w:rPr>
  </w:style>
  <w:style w:type="paragraph" w:styleId="Footer">
    <w:name w:val="footer"/>
    <w:basedOn w:val="Normal"/>
    <w:link w:val="FooterChar"/>
    <w:uiPriority w:val="99"/>
    <w:unhideWhenUsed/>
    <w:rsid w:val="003802FD"/>
    <w:pPr>
      <w:tabs>
        <w:tab w:val="center" w:pos="4680"/>
        <w:tab w:val="right" w:pos="9360"/>
      </w:tabs>
    </w:pPr>
  </w:style>
  <w:style w:type="character" w:customStyle="1" w:styleId="FooterChar">
    <w:name w:val="Footer Char"/>
    <w:basedOn w:val="DefaultParagraphFont"/>
    <w:link w:val="Footer"/>
    <w:uiPriority w:val="99"/>
    <w:rsid w:val="003802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nrstennesspidahl</dc:creator>
  <cp:lastModifiedBy>Frank P Ludwig</cp:lastModifiedBy>
  <cp:revision>2</cp:revision>
  <dcterms:created xsi:type="dcterms:W3CDTF">2015-09-30T18:13:00Z</dcterms:created>
  <dcterms:modified xsi:type="dcterms:W3CDTF">2015-09-30T18:13:00Z</dcterms:modified>
</cp:coreProperties>
</file>